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pPr>
      <w:r>
        <w:rPr>
          <w:rFonts w:ascii="Century Gothic" w:hAnsi="Century Gothic"/>
          <w:b/>
          <w:color w:val="FF0000"/>
          <w:sz w:val="20"/>
          <w:szCs w:val="20"/>
          <w:lang w:eastAsia="pt-BR"/>
        </w:rPr>
        <w:t xml:space="preserve">Didática: </w:t>
      </w:r>
      <w:r>
        <w:rPr>
          <w:rFonts w:ascii="Century Gothic" w:hAnsi="Century Gothic"/>
          <w:b/>
          <w:sz w:val="20"/>
          <w:szCs w:val="20"/>
          <w:lang w:eastAsia="pt-BR"/>
        </w:rPr>
        <w:t>aulas n. 2  e 3</w:t>
      </w:r>
    </w:p>
    <w:p>
      <w:pPr>
        <w:pStyle w:val="Normal"/>
        <w:spacing w:before="0" w:after="0"/>
        <w:jc w:val="both"/>
        <w:rPr/>
      </w:pPr>
      <w:r>
        <w:rPr>
          <w:rFonts w:ascii="Century Gothic" w:hAnsi="Century Gothic"/>
          <w:b/>
          <w:color w:val="FF0000"/>
          <w:sz w:val="20"/>
          <w:szCs w:val="20"/>
          <w:lang w:eastAsia="pt-BR"/>
        </w:rPr>
        <w:t xml:space="preserve">Profa. Maiza Taques Margraf Althaus  </w:t>
      </w:r>
      <w:r>
        <w:rPr>
          <w:rFonts w:ascii="Century Gothic" w:hAnsi="Century Gothic"/>
          <w:b/>
          <w:color w:val="000000"/>
          <w:sz w:val="20"/>
          <w:szCs w:val="20"/>
          <w:lang w:eastAsia="pt-BR"/>
        </w:rPr>
        <w:t xml:space="preserve">    </w:t>
      </w:r>
      <w:r>
        <w:rPr>
          <w:rFonts w:ascii="Century Gothic" w:hAnsi="Century Gothic"/>
          <w:b w:val="false"/>
          <w:bCs w:val="false"/>
          <w:color w:val="000000"/>
          <w:sz w:val="20"/>
          <w:szCs w:val="20"/>
          <w:lang w:eastAsia="pt-BR"/>
        </w:rPr>
        <w:t>Disponível em:</w:t>
      </w:r>
      <w:r>
        <w:rPr>
          <w:rFonts w:ascii="Century Gothic" w:hAnsi="Century Gothic"/>
          <w:b/>
          <w:color w:val="FF0000"/>
          <w:sz w:val="20"/>
          <w:szCs w:val="20"/>
          <w:lang w:eastAsia="pt-BR"/>
        </w:rPr>
        <w:t xml:space="preserve"> </w:t>
      </w:r>
      <w:hyperlink r:id="rId2">
        <w:r>
          <w:rPr>
            <w:rStyle w:val="LinkdaInternet"/>
            <w:rFonts w:ascii="Century Gothic" w:hAnsi="Century Gothic"/>
            <w:b/>
            <w:color w:val="FF0000"/>
            <w:sz w:val="20"/>
            <w:szCs w:val="20"/>
            <w:lang w:eastAsia="pt-BR"/>
          </w:rPr>
          <w:t>www.maiza.com.br</w:t>
        </w:r>
      </w:hyperlink>
    </w:p>
    <w:p>
      <w:pPr>
        <w:pStyle w:val="Normal"/>
        <w:spacing w:before="0" w:after="0"/>
        <w:jc w:val="both"/>
        <w:rPr>
          <w:rFonts w:ascii="Century Gothic" w:hAnsi="Century Gothic"/>
          <w:b/>
          <w:b/>
          <w:color w:val="FF0000"/>
          <w:sz w:val="20"/>
          <w:szCs w:val="20"/>
          <w:lang w:eastAsia="pt-BR"/>
        </w:rPr>
      </w:pPr>
      <w:r>
        <w:rPr>
          <w:rFonts w:ascii="Century Gothic" w:hAnsi="Century Gothic"/>
          <w:b/>
          <w:color w:val="FF0000"/>
          <w:sz w:val="20"/>
          <w:szCs w:val="20"/>
          <w:lang w:eastAsia="pt-BR"/>
        </w:rPr>
      </w:r>
    </w:p>
    <w:p>
      <w:pPr>
        <w:pStyle w:val="Normal"/>
        <w:spacing w:before="0" w:after="0"/>
        <w:jc w:val="both"/>
        <w:rPr>
          <w:rFonts w:ascii="Century Gothic" w:hAnsi="Century Gothic"/>
          <w:sz w:val="20"/>
          <w:szCs w:val="20"/>
          <w:lang w:eastAsia="pt-BR"/>
        </w:rPr>
      </w:pPr>
      <w:r>
        <w:rPr>
          <w:rFonts w:ascii="Century Gothic" w:hAnsi="Century Gothic"/>
          <w:b/>
          <w:color w:val="FF0000"/>
          <w:sz w:val="20"/>
          <w:szCs w:val="20"/>
          <w:lang w:eastAsia="pt-BR"/>
        </w:rPr>
        <w:t xml:space="preserve">Conteúdo: </w:t>
      </w:r>
      <w:r>
        <w:rPr>
          <w:rFonts w:ascii="Century Gothic" w:hAnsi="Century Gothic"/>
          <w:sz w:val="20"/>
          <w:szCs w:val="20"/>
          <w:lang w:eastAsia="pt-BR"/>
        </w:rPr>
        <w:t>Início da Unidade I do Programa: CONTEXTUALIZAÇÃO DA DIDÁTICA</w:t>
      </w:r>
    </w:p>
    <w:p>
      <w:pPr>
        <w:pStyle w:val="Normal"/>
        <w:spacing w:before="0" w:after="0"/>
        <w:jc w:val="both"/>
        <w:rPr>
          <w:rFonts w:ascii="Century Gothic" w:hAnsi="Century Gothic"/>
          <w:b/>
          <w:b/>
          <w:sz w:val="20"/>
          <w:szCs w:val="20"/>
          <w:lang w:eastAsia="pt-BR"/>
        </w:rPr>
      </w:pPr>
      <w:r>
        <w:rPr>
          <w:rFonts w:ascii="Century Gothic" w:hAnsi="Century Gothic"/>
          <w:b/>
          <w:color w:val="FF0000"/>
          <w:sz w:val="20"/>
          <w:szCs w:val="20"/>
          <w:lang w:eastAsia="pt-BR"/>
        </w:rPr>
        <w:t>Objetivos:</w:t>
      </w:r>
      <w:r>
        <w:rPr>
          <w:rFonts w:ascii="Century Gothic" w:hAnsi="Century Gothic"/>
          <w:b/>
          <w:sz w:val="20"/>
          <w:szCs w:val="20"/>
          <w:lang w:eastAsia="pt-BR"/>
        </w:rPr>
        <w:t xml:space="preserve"> </w:t>
      </w:r>
    </w:p>
    <w:p>
      <w:pPr>
        <w:pStyle w:val="ListParagraph"/>
        <w:numPr>
          <w:ilvl w:val="0"/>
          <w:numId w:val="1"/>
        </w:numPr>
        <w:spacing w:before="0" w:after="0"/>
        <w:contextualSpacing/>
        <w:jc w:val="both"/>
        <w:rPr>
          <w:rFonts w:ascii="Century Gothic" w:hAnsi="Century Gothic"/>
          <w:sz w:val="20"/>
          <w:szCs w:val="20"/>
          <w:lang w:eastAsia="pt-BR"/>
        </w:rPr>
      </w:pPr>
      <w:r>
        <w:rPr>
          <w:rFonts w:ascii="Century Gothic" w:hAnsi="Century Gothic"/>
          <w:sz w:val="20"/>
          <w:szCs w:val="20"/>
          <w:lang w:eastAsia="pt-BR"/>
        </w:rPr>
        <w:t xml:space="preserve">Analisar a importância do </w:t>
      </w:r>
      <w:r>
        <w:rPr>
          <w:rFonts w:ascii="Century Gothic" w:hAnsi="Century Gothic"/>
          <w:sz w:val="20"/>
          <w:szCs w:val="20"/>
          <w:u w:val="single"/>
          <w:lang w:eastAsia="pt-BR"/>
        </w:rPr>
        <w:t>ato de estudar</w:t>
      </w:r>
      <w:r>
        <w:rPr>
          <w:rFonts w:ascii="Century Gothic" w:hAnsi="Century Gothic"/>
          <w:sz w:val="20"/>
          <w:szCs w:val="20"/>
          <w:lang w:eastAsia="pt-BR"/>
        </w:rPr>
        <w:t xml:space="preserve"> para a constituição de sua ação profissional pautada nos conhecimentos da área da Didática (</w:t>
      </w:r>
      <w:r>
        <w:rPr>
          <w:rFonts w:ascii="Century Gothic" w:hAnsi="Century Gothic"/>
          <w:i/>
          <w:sz w:val="20"/>
          <w:szCs w:val="20"/>
          <w:lang w:eastAsia="pt-BR"/>
        </w:rPr>
        <w:t>continuação do Objetivo da aula n.1</w:t>
      </w:r>
      <w:r>
        <w:rPr>
          <w:rFonts w:ascii="Century Gothic" w:hAnsi="Century Gothic"/>
          <w:sz w:val="20"/>
          <w:szCs w:val="20"/>
          <w:lang w:eastAsia="pt-BR"/>
        </w:rPr>
        <w:t>);</w:t>
      </w:r>
    </w:p>
    <w:p>
      <w:pPr>
        <w:pStyle w:val="ListParagraph"/>
        <w:numPr>
          <w:ilvl w:val="0"/>
          <w:numId w:val="1"/>
        </w:numPr>
        <w:spacing w:before="0" w:after="0"/>
        <w:contextualSpacing/>
        <w:jc w:val="both"/>
        <w:rPr>
          <w:rFonts w:ascii="Century Gothic" w:hAnsi="Century Gothic"/>
          <w:sz w:val="20"/>
          <w:szCs w:val="20"/>
          <w:lang w:eastAsia="pt-BR"/>
        </w:rPr>
      </w:pPr>
      <w:r>
        <w:rPr>
          <w:rFonts w:ascii="Century Gothic" w:hAnsi="Century Gothic"/>
          <w:sz w:val="20"/>
          <w:szCs w:val="20"/>
          <w:lang w:eastAsia="pt-BR"/>
        </w:rPr>
        <w:t xml:space="preserve">Identificar o </w:t>
      </w:r>
      <w:r>
        <w:rPr>
          <w:rFonts w:ascii="Century Gothic" w:hAnsi="Century Gothic"/>
          <w:sz w:val="20"/>
          <w:szCs w:val="20"/>
          <w:u w:val="single"/>
          <w:lang w:eastAsia="pt-BR"/>
        </w:rPr>
        <w:t>significado de alguns</w:t>
      </w:r>
      <w:r>
        <w:rPr>
          <w:rFonts w:ascii="Century Gothic" w:hAnsi="Century Gothic"/>
          <w:sz w:val="20"/>
          <w:szCs w:val="20"/>
          <w:lang w:eastAsia="pt-BR"/>
        </w:rPr>
        <w:t xml:space="preserve"> termos para enriquecer seu vocabulário didático-pedagógico.</w:t>
      </w:r>
    </w:p>
    <w:p>
      <w:pPr>
        <w:pStyle w:val="Normal"/>
        <w:spacing w:before="0" w:after="0"/>
        <w:rPr>
          <w:rFonts w:ascii="Century Gothic" w:hAnsi="Century Gothic"/>
          <w:sz w:val="20"/>
          <w:szCs w:val="20"/>
          <w:lang w:eastAsia="pt-BR"/>
        </w:rPr>
      </w:pPr>
      <w:r>
        <w:rPr>
          <w:rFonts w:ascii="Century Gothic" w:hAnsi="Century Gothic"/>
          <w:sz w:val="20"/>
          <w:szCs w:val="20"/>
          <w:lang w:eastAsia="pt-BR"/>
        </w:rPr>
      </w:r>
    </w:p>
    <w:p>
      <w:pPr>
        <w:pStyle w:val="Normal"/>
        <w:spacing w:before="0" w:after="0"/>
        <w:jc w:val="center"/>
        <w:rPr>
          <w:rFonts w:ascii="Century Gothic" w:hAnsi="Century Gothic"/>
          <w:b/>
          <w:b/>
          <w:color w:val="FF0000"/>
          <w:sz w:val="20"/>
          <w:szCs w:val="20"/>
          <w:lang w:eastAsia="pt-BR"/>
        </w:rPr>
      </w:pPr>
      <w:r>
        <w:rPr>
          <w:rFonts w:ascii="Century Gothic" w:hAnsi="Century Gothic"/>
          <w:b/>
          <w:color w:val="FF0000"/>
          <w:sz w:val="20"/>
          <w:szCs w:val="20"/>
          <w:lang w:eastAsia="pt-BR"/>
        </w:rPr>
        <w:t>Momentos propostos para a aula n.2:</w:t>
      </w:r>
    </w:p>
    <w:p>
      <w:pPr>
        <w:pStyle w:val="ListParagraph"/>
        <w:numPr>
          <w:ilvl w:val="0"/>
          <w:numId w:val="2"/>
        </w:numPr>
        <w:spacing w:before="0" w:after="0"/>
        <w:contextualSpacing/>
        <w:jc w:val="both"/>
        <w:rPr>
          <w:rFonts w:ascii="Century Gothic" w:hAnsi="Century Gothic"/>
          <w:sz w:val="20"/>
          <w:szCs w:val="20"/>
          <w:lang w:eastAsia="pt-BR"/>
        </w:rPr>
      </w:pPr>
      <w:r>
        <w:rPr>
          <w:rFonts w:ascii="Century Gothic" w:hAnsi="Century Gothic"/>
          <w:b/>
          <w:sz w:val="20"/>
          <w:szCs w:val="20"/>
          <w:lang w:eastAsia="pt-BR"/>
        </w:rPr>
        <w:t xml:space="preserve">Memória </w:t>
      </w:r>
      <w:r>
        <w:rPr>
          <w:rFonts w:ascii="Century Gothic" w:hAnsi="Century Gothic"/>
          <w:sz w:val="20"/>
          <w:szCs w:val="20"/>
          <w:lang w:eastAsia="pt-BR"/>
        </w:rPr>
        <w:t>da aula n.1 (o que fizemos na aula anterior? Quais eram nossos compromissos para hoje? Esclarecimentos de dúvidas).</w:t>
      </w:r>
    </w:p>
    <w:p>
      <w:pPr>
        <w:pStyle w:val="ListParagraph"/>
        <w:spacing w:before="0" w:after="0"/>
        <w:ind w:left="360" w:hanging="0"/>
        <w:contextualSpacing/>
        <w:jc w:val="both"/>
        <w:rPr>
          <w:rFonts w:ascii="Century Gothic" w:hAnsi="Century Gothic"/>
          <w:sz w:val="20"/>
          <w:szCs w:val="20"/>
          <w:lang w:eastAsia="pt-BR"/>
        </w:rPr>
      </w:pPr>
      <w:r>
        <w:rPr>
          <w:rFonts w:ascii="Century Gothic" w:hAnsi="Century Gothic"/>
          <w:sz w:val="20"/>
          <w:szCs w:val="20"/>
          <w:lang w:eastAsia="pt-BR"/>
        </w:rPr>
      </w:r>
    </w:p>
    <w:p>
      <w:pPr>
        <w:pStyle w:val="ListParagraph"/>
        <w:numPr>
          <w:ilvl w:val="0"/>
          <w:numId w:val="2"/>
        </w:numPr>
        <w:spacing w:before="0" w:after="0"/>
        <w:contextualSpacing/>
        <w:jc w:val="both"/>
        <w:rPr>
          <w:rFonts w:ascii="Century Gothic" w:hAnsi="Century Gothic"/>
          <w:sz w:val="20"/>
          <w:szCs w:val="20"/>
          <w:lang w:eastAsia="pt-BR"/>
        </w:rPr>
      </w:pPr>
      <w:r>
        <w:rPr>
          <w:rFonts w:ascii="Century Gothic" w:hAnsi="Century Gothic"/>
          <w:b/>
          <w:sz w:val="20"/>
          <w:szCs w:val="20"/>
          <w:lang w:eastAsia="pt-BR"/>
        </w:rPr>
        <w:t xml:space="preserve">Discussão Circular </w:t>
      </w:r>
      <w:r>
        <w:rPr>
          <w:rFonts w:ascii="Century Gothic" w:hAnsi="Century Gothic"/>
          <w:sz w:val="20"/>
          <w:szCs w:val="20"/>
          <w:lang w:eastAsia="pt-BR"/>
        </w:rPr>
        <w:t>sobre a leitura do texto de Paulo Freire solicitada para hoje (alunos comentarão seus “grifos” no texto).</w:t>
      </w:r>
    </w:p>
    <w:p>
      <w:pPr>
        <w:pStyle w:val="Normal"/>
        <w:spacing w:before="0" w:after="0"/>
        <w:jc w:val="both"/>
        <w:rPr>
          <w:rFonts w:ascii="Century Gothic" w:hAnsi="Century Gothic"/>
          <w:sz w:val="20"/>
          <w:szCs w:val="20"/>
          <w:lang w:eastAsia="pt-BR"/>
        </w:rPr>
      </w:pPr>
      <w:r>
        <w:rPr>
          <w:rFonts w:ascii="Century Gothic" w:hAnsi="Century Gothic"/>
          <w:sz w:val="20"/>
          <w:szCs w:val="20"/>
          <w:lang w:eastAsia="pt-BR"/>
        </w:rPr>
      </w:r>
    </w:p>
    <w:p>
      <w:pPr>
        <w:pStyle w:val="ListParagraph"/>
        <w:numPr>
          <w:ilvl w:val="0"/>
          <w:numId w:val="2"/>
        </w:numPr>
        <w:spacing w:before="0" w:after="0"/>
        <w:contextualSpacing/>
        <w:jc w:val="both"/>
        <w:rPr>
          <w:rFonts w:ascii="Century Gothic" w:hAnsi="Century Gothic"/>
          <w:sz w:val="20"/>
          <w:szCs w:val="20"/>
          <w:lang w:eastAsia="pt-BR"/>
        </w:rPr>
      </w:pPr>
      <w:r>
        <w:rPr>
          <w:rFonts w:ascii="Century Gothic" w:hAnsi="Century Gothic"/>
          <w:sz w:val="20"/>
          <w:szCs w:val="20"/>
          <w:lang w:eastAsia="pt-BR"/>
        </w:rPr>
        <w:t xml:space="preserve">Acompanhar pelo </w:t>
      </w:r>
      <w:r>
        <w:rPr>
          <w:rFonts w:ascii="Century Gothic" w:hAnsi="Century Gothic"/>
          <w:b/>
          <w:sz w:val="20"/>
          <w:szCs w:val="20"/>
          <w:lang w:eastAsia="pt-BR"/>
        </w:rPr>
        <w:t>Roteiro da aula n.1</w:t>
      </w:r>
      <w:r>
        <w:rPr>
          <w:rFonts w:ascii="Century Gothic" w:hAnsi="Century Gothic"/>
          <w:sz w:val="20"/>
          <w:szCs w:val="20"/>
          <w:lang w:eastAsia="pt-BR"/>
        </w:rPr>
        <w:t xml:space="preserve"> (entregue impresso semana passada e disponível no site da Professora Maiza) a leitura dos itens </w:t>
      </w:r>
      <w:r>
        <w:rPr>
          <w:rFonts w:ascii="Century Gothic" w:hAnsi="Century Gothic"/>
          <w:b/>
          <w:sz w:val="20"/>
          <w:szCs w:val="20"/>
          <w:lang w:eastAsia="pt-BR"/>
        </w:rPr>
        <w:t xml:space="preserve">C </w:t>
      </w:r>
      <w:r>
        <w:rPr>
          <w:rFonts w:ascii="Century Gothic" w:hAnsi="Century Gothic"/>
          <w:sz w:val="20"/>
          <w:szCs w:val="20"/>
          <w:lang w:eastAsia="pt-BR"/>
        </w:rPr>
        <w:t xml:space="preserve">até o item </w:t>
      </w:r>
      <w:r>
        <w:rPr>
          <w:rFonts w:ascii="Century Gothic" w:hAnsi="Century Gothic"/>
          <w:b/>
          <w:sz w:val="20"/>
          <w:szCs w:val="20"/>
          <w:lang w:eastAsia="pt-BR"/>
        </w:rPr>
        <w:t xml:space="preserve">G, </w:t>
      </w:r>
      <w:r>
        <w:rPr>
          <w:rFonts w:ascii="Century Gothic" w:hAnsi="Century Gothic"/>
          <w:sz w:val="20"/>
          <w:szCs w:val="20"/>
          <w:lang w:eastAsia="pt-BR"/>
        </w:rPr>
        <w:t>para finalização dos itens que ficaram pendentes.</w:t>
      </w:r>
      <w:r>
        <w:rPr>
          <w:rFonts w:ascii="Century Gothic" w:hAnsi="Century Gothic"/>
          <w:b/>
          <w:sz w:val="20"/>
          <w:szCs w:val="20"/>
          <w:lang w:eastAsia="pt-BR"/>
        </w:rPr>
        <w:t xml:space="preserve"> </w:t>
      </w:r>
    </w:p>
    <w:p>
      <w:pPr>
        <w:pStyle w:val="ListParagraph"/>
        <w:spacing w:before="0" w:after="0"/>
        <w:ind w:left="360" w:hanging="0"/>
        <w:contextualSpacing/>
        <w:jc w:val="both"/>
        <w:rPr>
          <w:rFonts w:ascii="Century Gothic" w:hAnsi="Century Gothic"/>
          <w:sz w:val="20"/>
          <w:szCs w:val="20"/>
          <w:lang w:eastAsia="pt-BR"/>
        </w:rPr>
      </w:pPr>
      <w:r>
        <w:rPr>
          <w:rFonts w:ascii="Century Gothic" w:hAnsi="Century Gothic"/>
          <w:sz w:val="20"/>
          <w:szCs w:val="20"/>
          <w:lang w:eastAsia="pt-BR"/>
        </w:rPr>
      </w:r>
    </w:p>
    <w:p>
      <w:pPr>
        <w:pStyle w:val="ListParagraph"/>
        <w:numPr>
          <w:ilvl w:val="0"/>
          <w:numId w:val="2"/>
        </w:numPr>
        <w:spacing w:before="0" w:after="0"/>
        <w:contextualSpacing/>
        <w:jc w:val="both"/>
        <w:rPr>
          <w:rFonts w:ascii="Century Gothic" w:hAnsi="Century Gothic"/>
          <w:sz w:val="20"/>
          <w:szCs w:val="20"/>
          <w:lang w:eastAsia="pt-BR"/>
        </w:rPr>
      </w:pPr>
      <w:r>
        <w:rPr>
          <w:rFonts w:ascii="Century Gothic" w:hAnsi="Century Gothic"/>
          <w:sz w:val="20"/>
          <w:szCs w:val="20"/>
          <w:lang w:eastAsia="pt-BR"/>
        </w:rPr>
        <w:t>Apresentação do Programa da Disciplina e do Sistema de avaliação (assinaturas).</w:t>
      </w:r>
    </w:p>
    <w:p>
      <w:pPr>
        <w:pStyle w:val="ListParagraph"/>
        <w:rPr>
          <w:rFonts w:ascii="Century Gothic" w:hAnsi="Century Gothic"/>
          <w:sz w:val="20"/>
          <w:szCs w:val="20"/>
          <w:lang w:eastAsia="pt-BR"/>
        </w:rPr>
      </w:pPr>
      <w:r>
        <w:rPr>
          <w:rFonts w:ascii="Century Gothic" w:hAnsi="Century Gothic"/>
          <w:sz w:val="20"/>
          <w:szCs w:val="20"/>
          <w:lang w:eastAsia="pt-BR"/>
        </w:rPr>
      </w:r>
    </w:p>
    <w:p>
      <w:pPr>
        <w:pStyle w:val="ListParagraph"/>
        <w:numPr>
          <w:ilvl w:val="0"/>
          <w:numId w:val="2"/>
        </w:numPr>
        <w:spacing w:before="0" w:after="0"/>
        <w:contextualSpacing/>
        <w:jc w:val="both"/>
        <w:rPr>
          <w:rFonts w:ascii="Century Gothic" w:hAnsi="Century Gothic"/>
          <w:sz w:val="20"/>
          <w:szCs w:val="20"/>
          <w:lang w:eastAsia="pt-BR"/>
        </w:rPr>
      </w:pPr>
      <w:r>
        <w:rPr>
          <w:rFonts w:ascii="Century Gothic" w:hAnsi="Century Gothic"/>
          <w:sz w:val="20"/>
          <w:szCs w:val="20"/>
          <w:lang w:eastAsia="pt-BR"/>
        </w:rPr>
        <w:t xml:space="preserve">Significado de </w:t>
      </w:r>
      <w:r>
        <w:rPr>
          <w:rFonts w:ascii="Century Gothic" w:hAnsi="Century Gothic"/>
          <w:b/>
          <w:sz w:val="20"/>
          <w:szCs w:val="20"/>
          <w:lang w:eastAsia="pt-BR"/>
        </w:rPr>
        <w:t>termos para vocabulário didático-pedagógico:</w:t>
      </w:r>
    </w:p>
    <w:p>
      <w:pPr>
        <w:pStyle w:val="ListParagraph"/>
        <w:numPr>
          <w:ilvl w:val="1"/>
          <w:numId w:val="2"/>
        </w:numPr>
        <w:rPr>
          <w:sz w:val="20"/>
          <w:szCs w:val="20"/>
        </w:rPr>
      </w:pPr>
      <w:r>
        <w:rPr>
          <w:b/>
          <w:sz w:val="20"/>
          <w:szCs w:val="20"/>
        </w:rPr>
        <w:t xml:space="preserve">Observem a imagem... </w:t>
      </w:r>
      <w:r>
        <w:rPr>
          <w:sz w:val="20"/>
          <w:szCs w:val="20"/>
        </w:rPr>
        <w:t>quais semelhanças com as aulas que temos no século XXI?</w:t>
      </w:r>
    </w:p>
    <w:p>
      <w:pPr>
        <w:pStyle w:val="Normal"/>
        <w:jc w:val="center"/>
        <w:rPr>
          <w:rFonts w:ascii="Century Gothic" w:hAnsi="Century Gothic"/>
          <w:sz w:val="20"/>
          <w:szCs w:val="20"/>
        </w:rPr>
      </w:pPr>
      <w:r>
        <w:rPr/>
        <w:drawing>
          <wp:inline distT="0" distB="0" distL="0" distR="0">
            <wp:extent cx="2232660" cy="219837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3"/>
                    <a:srcRect l="16048" t="11594" r="37398" b="6916"/>
                    <a:stretch>
                      <a:fillRect/>
                    </a:stretch>
                  </pic:blipFill>
                  <pic:spPr bwMode="auto">
                    <a:xfrm>
                      <a:off x="0" y="0"/>
                      <a:ext cx="2232660" cy="2198370"/>
                    </a:xfrm>
                    <a:prstGeom prst="rect">
                      <a:avLst/>
                    </a:prstGeom>
                  </pic:spPr>
                </pic:pic>
              </a:graphicData>
            </a:graphic>
          </wp:inline>
        </w:drawing>
      </w:r>
    </w:p>
    <w:p>
      <w:pPr>
        <w:pStyle w:val="Normal"/>
        <w:jc w:val="both"/>
        <w:rPr/>
      </w:pPr>
      <w:hyperlink r:id="rId4">
        <w:r>
          <w:rPr>
            <w:rStyle w:val="LinkdaInternet"/>
            <w:rFonts w:ascii="Century Gothic" w:hAnsi="Century Gothic"/>
            <w:sz w:val="14"/>
            <w:szCs w:val="20"/>
          </w:rPr>
          <w:t>https://www.tonybates.ca/2014/07/27/why-lectures-are-dead-or-soon-will-be/</w:t>
        </w:r>
      </w:hyperlink>
    </w:p>
    <w:p>
      <w:pPr>
        <w:pStyle w:val="ListParagraph"/>
        <w:numPr>
          <w:ilvl w:val="1"/>
          <w:numId w:val="2"/>
        </w:numPr>
        <w:jc w:val="both"/>
        <w:rPr>
          <w:sz w:val="20"/>
          <w:szCs w:val="20"/>
        </w:rPr>
      </w:pPr>
      <w:r>
        <w:rPr>
          <w:b/>
          <w:sz w:val="20"/>
          <w:szCs w:val="20"/>
        </w:rPr>
        <w:t xml:space="preserve">Atividade em grupos: </w:t>
      </w:r>
      <w:r>
        <w:rPr>
          <w:sz w:val="20"/>
          <w:szCs w:val="20"/>
        </w:rPr>
        <w:t xml:space="preserve">discussão do significado de algumas palavras (Professora irá escrever no quadro). Consulta ao dicionário (celular) para pesquisar. Apresentações das buscas feitas e dos significados obtidos. </w:t>
      </w:r>
    </w:p>
    <w:p>
      <w:pPr>
        <w:pStyle w:val="ListParagraph"/>
        <w:ind w:left="1080" w:hanging="0"/>
        <w:jc w:val="both"/>
        <w:rPr>
          <w:sz w:val="20"/>
          <w:szCs w:val="20"/>
        </w:rPr>
      </w:pPr>
      <w:r>
        <w:rPr>
          <w:sz w:val="20"/>
          <w:szCs w:val="20"/>
        </w:rPr>
      </w:r>
    </w:p>
    <w:p>
      <w:pPr>
        <w:pStyle w:val="ListParagraph"/>
        <w:numPr>
          <w:ilvl w:val="1"/>
          <w:numId w:val="2"/>
        </w:numPr>
        <w:rPr/>
      </w:pPr>
      <w:r>
        <w:rPr>
          <w:b/>
          <w:i/>
          <w:color w:val="FF0000"/>
          <w:sz w:val="20"/>
          <w:szCs w:val="20"/>
        </w:rPr>
        <w:t>SIGNIFICADO  DE  LECTURE:</w:t>
      </w:r>
      <w:r>
        <w:rPr>
          <w:sz w:val="20"/>
          <w:szCs w:val="20"/>
        </w:rPr>
        <w:br/>
      </w:r>
      <w:r>
        <w:rPr>
          <w:rFonts w:cs="Arial" w:ascii="Century Gothic" w:hAnsi="Century Gothic"/>
          <w:color w:val="212121"/>
          <w:sz w:val="20"/>
          <w:szCs w:val="20"/>
          <w:shd w:fill="FFFFFF" w:val="clear"/>
        </w:rPr>
        <w:t>As palestras (</w:t>
      </w:r>
      <w:r>
        <w:rPr>
          <w:rFonts w:cs="Arial" w:ascii="Century Gothic" w:hAnsi="Century Gothic"/>
          <w:b/>
          <w:color w:val="212121"/>
          <w:sz w:val="20"/>
          <w:szCs w:val="20"/>
          <w:shd w:fill="FFFFFF" w:val="clear"/>
        </w:rPr>
        <w:t>aulas expositivas</w:t>
      </w:r>
      <w:r>
        <w:rPr>
          <w:rFonts w:cs="Arial" w:ascii="Century Gothic" w:hAnsi="Century Gothic"/>
          <w:color w:val="212121"/>
          <w:sz w:val="20"/>
          <w:szCs w:val="20"/>
          <w:shd w:fill="FFFFFF" w:val="clear"/>
        </w:rPr>
        <w:t xml:space="preserve">) remontam à Grécia antiga e aos tempos romanos, e certamente pelo menos desde o início da universidade européia, no século XIII. O termo "lecture" vem do latim </w:t>
      </w:r>
      <w:r>
        <w:rPr>
          <w:rFonts w:cs="Arial" w:ascii="Century Gothic" w:hAnsi="Century Gothic"/>
          <w:b/>
          <w:i/>
          <w:color w:val="212121"/>
          <w:sz w:val="20"/>
          <w:szCs w:val="20"/>
          <w:shd w:fill="FFFFFF" w:val="clear"/>
        </w:rPr>
        <w:t>para ler</w:t>
      </w:r>
      <w:r>
        <w:rPr>
          <w:rFonts w:cs="Arial" w:ascii="Century Gothic" w:hAnsi="Century Gothic"/>
          <w:color w:val="212121"/>
          <w:sz w:val="20"/>
          <w:szCs w:val="20"/>
          <w:shd w:fill="FFFFFF" w:val="clear"/>
        </w:rPr>
        <w:t xml:space="preserve">. Isso porque, no século XIII, a maioria dos livros era extremamente rara. </w:t>
      </w:r>
      <w:r>
        <w:rPr>
          <w:rFonts w:eastAsia="Times New Roman" w:cs="Courier New" w:ascii="Century Gothic" w:hAnsi="Century Gothic"/>
          <w:color w:val="222222"/>
          <w:sz w:val="20"/>
          <w:szCs w:val="20"/>
          <w:lang w:val="pt-PT" w:eastAsia="pt-BR"/>
        </w:rPr>
        <w:t xml:space="preserve">Foram meticulosamente trabalhados à mão e ilustrados por monges, muitas vezes de fragmentos ou coleções de pergaminhos antigos e extremamente raros e valiosos que restaram de mais de mil anos antes da Grécia antiga ou da época romana, ou foram traduzidos de fontes árabes, já que muita documentação foi destruída na Europa durante a Idade das Trevas após a queda do Império Romano. Como resultado, uma universidade geralmente teria apenas uma cópia de um livro, e pode ter sido a única cópia disponível no mundo. A biblioteca e sua coleção, portanto, tornaram-se críticas para a reputação de uma universidade, e os professores tiveram que pegar emprestado o único texto da biblioteca e literalmente </w:t>
      </w:r>
      <w:r>
        <w:rPr>
          <w:rFonts w:eastAsia="Times New Roman" w:cs="Courier New" w:ascii="Century Gothic" w:hAnsi="Century Gothic"/>
          <w:b/>
          <w:color w:val="222222"/>
          <w:sz w:val="20"/>
          <w:szCs w:val="20"/>
          <w:lang w:val="pt-PT" w:eastAsia="pt-BR"/>
        </w:rPr>
        <w:t xml:space="preserve">ler </w:t>
      </w:r>
      <w:r>
        <w:rPr>
          <w:rFonts w:eastAsia="Times New Roman" w:cs="Courier New" w:ascii="Century Gothic" w:hAnsi="Century Gothic"/>
          <w:color w:val="222222"/>
          <w:sz w:val="20"/>
          <w:szCs w:val="20"/>
          <w:lang w:val="pt-PT" w:eastAsia="pt-BR"/>
        </w:rPr>
        <w:t>para os alunos, que obedientemente escreviam sua própria versão da palestra.</w:t>
      </w:r>
      <w:r>
        <w:rPr>
          <w:rFonts w:ascii="Century Gothic" w:hAnsi="Century Gothic"/>
          <w:sz w:val="20"/>
          <w:szCs w:val="20"/>
        </w:rPr>
        <w:t xml:space="preserve"> </w:t>
      </w:r>
    </w:p>
    <w:p>
      <w:pPr>
        <w:pStyle w:val="ListParagraph"/>
        <w:numPr>
          <w:ilvl w:val="0"/>
          <w:numId w:val="0"/>
        </w:numPr>
        <w:ind w:left="1800" w:hanging="0"/>
        <w:rPr>
          <w:rFonts w:ascii="Century Gothic" w:hAnsi="Century Gothic"/>
          <w:sz w:val="20"/>
          <w:szCs w:val="20"/>
        </w:rPr>
      </w:pPr>
      <w:r>
        <w:rPr>
          <w:rFonts w:ascii="Century Gothic" w:hAnsi="Century Gothic"/>
          <w:sz w:val="20"/>
          <w:szCs w:val="20"/>
        </w:rPr>
      </w:r>
    </w:p>
    <w:p>
      <w:pPr>
        <w:pStyle w:val="ListParagraph"/>
        <w:spacing w:before="0" w:after="200"/>
        <w:contextualSpacing/>
        <w:rPr/>
      </w:pPr>
      <w:r>
        <w:rPr>
          <w:rFonts w:ascii="Century Gothic" w:hAnsi="Century Gothic"/>
          <w:sz w:val="20"/>
          <w:szCs w:val="20"/>
          <w:u w:val="single"/>
        </w:rPr>
        <w:t xml:space="preserve">COMPROMISSO PARA AULA N.3: </w:t>
      </w:r>
      <w:r>
        <w:rPr>
          <w:rFonts w:ascii="Century Gothic" w:hAnsi="Century Gothic"/>
          <w:sz w:val="20"/>
          <w:szCs w:val="20"/>
          <w:u w:val="none"/>
        </w:rPr>
        <w:t>………………………………………………………………………………………………………………………………………………………………………………………………………………………………………………………………………...</w:t>
      </w:r>
    </w:p>
    <w:sectPr>
      <w:type w:val="nextPage"/>
      <w:pgSz w:w="11906" w:h="16838"/>
      <w:pgMar w:left="567" w:right="567"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entury Gothic">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60" w:hanging="360"/>
      </w:pPr>
    </w:lvl>
    <w:lvl w:ilvl="1">
      <w:start w:val="1"/>
      <w:numFmt w:val="decimal"/>
      <w:lvlText w:val="%1.%2."/>
      <w:lvlJc w:val="left"/>
      <w:pPr>
        <w:ind w:left="1080" w:hanging="1080"/>
      </w:pPr>
    </w:lvl>
    <w:lvl w:ilvl="2">
      <w:start w:val="1"/>
      <w:numFmt w:val="decimal"/>
      <w:lvlText w:val="%1.%2.%3."/>
      <w:lvlJc w:val="left"/>
      <w:pPr>
        <w:ind w:left="1440" w:hanging="1440"/>
      </w:pPr>
    </w:lvl>
    <w:lvl w:ilvl="3">
      <w:start w:val="1"/>
      <w:numFmt w:val="decimal"/>
      <w:lvlText w:val="%1.%2.%3.%4."/>
      <w:lvlJc w:val="left"/>
      <w:pPr>
        <w:ind w:left="1800" w:hanging="1800"/>
      </w:pPr>
    </w:lvl>
    <w:lvl w:ilvl="4">
      <w:start w:val="1"/>
      <w:numFmt w:val="decimal"/>
      <w:lvlText w:val="%1.%2.%3.%4.%5."/>
      <w:lvlJc w:val="left"/>
      <w:pPr>
        <w:ind w:left="2160" w:hanging="2160"/>
      </w:pPr>
    </w:lvl>
    <w:lvl w:ilvl="5">
      <w:start w:val="1"/>
      <w:numFmt w:val="decimal"/>
      <w:lvlText w:val="%1.%2.%3.%4.%5.%6."/>
      <w:lvlJc w:val="left"/>
      <w:pPr>
        <w:ind w:left="2520" w:hanging="2520"/>
      </w:pPr>
    </w:lvl>
    <w:lvl w:ilvl="6">
      <w:start w:val="1"/>
      <w:numFmt w:val="decimal"/>
      <w:lvlText w:val="%1.%2.%3.%4.%5.%6.%7."/>
      <w:lvlJc w:val="left"/>
      <w:pPr>
        <w:ind w:left="2880" w:hanging="2880"/>
      </w:pPr>
    </w:lvl>
    <w:lvl w:ilvl="7">
      <w:start w:val="1"/>
      <w:numFmt w:val="decimal"/>
      <w:lvlText w:val="%1.%2.%3.%4.%5.%6.%7.%8."/>
      <w:lvlJc w:val="left"/>
      <w:pPr>
        <w:ind w:left="3240" w:hanging="3240"/>
      </w:pPr>
    </w:lvl>
    <w:lvl w:ilvl="8">
      <w:start w:val="1"/>
      <w:numFmt w:val="decimal"/>
      <w:lvlText w:val="%1.%2.%3.%4.%5.%6.%7.%8.%9."/>
      <w:lvlJc w:val="left"/>
      <w:pPr>
        <w:ind w:left="3600" w:hanging="360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1b8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f21b8e"/>
    <w:rPr>
      <w:color w:val="0000FF"/>
      <w:u w:val="single"/>
    </w:rPr>
  </w:style>
  <w:style w:type="character" w:styleId="TextodebaloChar" w:customStyle="1">
    <w:name w:val="Texto de balão Char"/>
    <w:basedOn w:val="DefaultParagraphFont"/>
    <w:link w:val="Textodebalo"/>
    <w:uiPriority w:val="99"/>
    <w:semiHidden/>
    <w:qFormat/>
    <w:rsid w:val="00f21b8e"/>
    <w:rPr>
      <w:rFonts w:ascii="Tahoma" w:hAnsi="Tahoma" w:cs="Tahoma"/>
      <w:sz w:val="16"/>
      <w:szCs w:val="16"/>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f21b8e"/>
    <w:pPr>
      <w:spacing w:before="0" w:after="200"/>
      <w:ind w:left="720" w:hanging="0"/>
      <w:contextualSpacing/>
    </w:pPr>
    <w:rPr/>
  </w:style>
  <w:style w:type="paragraph" w:styleId="BalloonText">
    <w:name w:val="Balloon Text"/>
    <w:basedOn w:val="Normal"/>
    <w:link w:val="TextodebaloChar"/>
    <w:uiPriority w:val="99"/>
    <w:semiHidden/>
    <w:unhideWhenUsed/>
    <w:qFormat/>
    <w:rsid w:val="00f21b8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iza.com.br/" TargetMode="External"/><Relationship Id="rId3" Type="http://schemas.openxmlformats.org/officeDocument/2006/relationships/image" Target="media/image1.png"/><Relationship Id="rId4" Type="http://schemas.openxmlformats.org/officeDocument/2006/relationships/hyperlink" Target="https://www.tonybates.ca/2014/07/27/why-lectures-are-dead-or-soon-will-b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9BCEE-C5FF-4190-8699-306121C4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LibreOffice/6.3.3.2$Windows_X86_64 LibreOffice_project/a64200df03143b798afd1ec74a12ab50359878ed</Application>
  <Pages>1</Pages>
  <Words>387</Words>
  <Characters>2288</Characters>
  <CharactersWithSpaces>2660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2020-02-16T21:17:00Z</dcterms:created>
  <dc:creator>Usuário do Windows</dc:creator>
  <dc:description/>
  <dc:language>pt-BR</dc:language>
  <cp:lastModifiedBy/>
  <cp:lastPrinted>2020-02-18T11:27:19Z</cp:lastPrinted>
  <dcterms:modified xsi:type="dcterms:W3CDTF">2020-02-18T11:31:50Z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